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8B" w:rsidRDefault="0012538B" w:rsidP="0012538B">
      <w:pPr>
        <w:pStyle w:val="a3"/>
        <w:jc w:val="center"/>
        <w:rPr>
          <w:sz w:val="22"/>
          <w:szCs w:val="22"/>
        </w:rPr>
      </w:pPr>
      <w:proofErr w:type="gramStart"/>
      <w:r>
        <w:rPr>
          <w:rStyle w:val="a4"/>
          <w:sz w:val="22"/>
          <w:szCs w:val="22"/>
        </w:rPr>
        <w:t>П</w:t>
      </w:r>
      <w:proofErr w:type="gramEnd"/>
      <w:r>
        <w:rPr>
          <w:rStyle w:val="a4"/>
          <w:sz w:val="22"/>
          <w:szCs w:val="22"/>
        </w:rPr>
        <w:t xml:space="preserve"> Р А В И Л А финансирования расходов на оказание экстренной помощи туристам из компенсационного фонда </w:t>
      </w:r>
    </w:p>
    <w:p w:rsidR="0012538B" w:rsidRDefault="0012538B" w:rsidP="0012538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1. Настоящие Правила определяют порядок финансирования расходов на оказание экстренной помощи туристу, туристам, организованной группе туристов (далее - турист) за счет средств компенсационного фонда некоммерческой организации, имеющей статус объединения туроператоров в сфере выездного туризма (далее соответственно - компенсационный фонд, объединение туроператоров).   </w:t>
      </w:r>
    </w:p>
    <w:p w:rsidR="0012538B" w:rsidRDefault="0012538B" w:rsidP="0012538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2. Финансирование расходов на оказание экстренной помощи туристам за счет средств компенсационного фонда осуществляется в форме оплаты объединением туроператоров услуг по перевозке и (или) размещению и других услуг, необходимых для оказания туристу экстренной помощи.   </w:t>
      </w:r>
    </w:p>
    <w:p w:rsidR="0012538B" w:rsidRDefault="0012538B" w:rsidP="0012538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3. Финансирование расходов на оказание экстренной помощи туристам осуществляется в соответствии с договорами, заключенными объединением туроператоров с третьими лицами (их объединениями), оказывающими отдельные услуги по перевозке и (или) размещению и другие услуги, необходимые для оказания туристу экстренной помощи.   </w:t>
      </w:r>
    </w:p>
    <w:p w:rsidR="0012538B" w:rsidRDefault="0012538B" w:rsidP="0012538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4. Размер выплат из компенсационного фонда определяется исходя из фактических расходов на оказание экстренной помощи туристам в соответствии с Федеральным законом "Об основах туристской деятельности в Российской Федерации".   </w:t>
      </w:r>
    </w:p>
    <w:p w:rsidR="0012538B" w:rsidRDefault="0012538B" w:rsidP="0012538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5. Основанием для финансирования расходов на оказание экстренной помощи туристам является решение объединения туроператоров.   </w:t>
      </w:r>
    </w:p>
    <w:p w:rsidR="0012538B" w:rsidRDefault="0012538B" w:rsidP="0012538B">
      <w:pPr>
        <w:pStyle w:val="a3"/>
        <w:rPr>
          <w:sz w:val="22"/>
          <w:szCs w:val="22"/>
        </w:rPr>
      </w:pPr>
      <w:r>
        <w:rPr>
          <w:sz w:val="22"/>
          <w:szCs w:val="22"/>
        </w:rPr>
        <w:t>6. Объединение туроператоров обязано вести учет выплат (отказов в их осуществлении) из средств компенсационного фонда на бумажных и электронных носителях, в том числе с использованием автоматизированных информационных систем и их</w:t>
      </w:r>
      <w:r>
        <w:rPr>
          <w:sz w:val="22"/>
          <w:szCs w:val="22"/>
        </w:rPr>
        <w:br/>
        <w:t xml:space="preserve">технологий.   </w:t>
      </w:r>
    </w:p>
    <w:p w:rsidR="00BE4F70" w:rsidRDefault="00BE4F70"/>
    <w:sectPr w:rsidR="00BE4F70" w:rsidSect="00BE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U+PWn93kBBHtp3Gk7L31EecLwU=" w:salt="C84C4l6BtJQabxae4y8UlA=="/>
  <w:defaultTabStop w:val="708"/>
  <w:characterSpacingControl w:val="doNotCompress"/>
  <w:compat/>
  <w:rsids>
    <w:rsidRoot w:val="0012538B"/>
    <w:rsid w:val="0012538B"/>
    <w:rsid w:val="00703C61"/>
    <w:rsid w:val="00BE4F70"/>
    <w:rsid w:val="00F0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3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>Lenovo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2015-02-12T11:05:00Z</dcterms:created>
  <dcterms:modified xsi:type="dcterms:W3CDTF">2015-02-12T11:07:00Z</dcterms:modified>
</cp:coreProperties>
</file>